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588" w:rsidRPr="00040C98" w:rsidRDefault="00C13588" w:rsidP="00C13588">
      <w:bookmarkStart w:id="0" w:name="_GoBack"/>
      <w:bookmarkEnd w:id="0"/>
      <w:r w:rsidRPr="00040C98">
        <w:t>Name of the Action: ……………………………………………………………………………………………………………………………………………………………</w:t>
      </w:r>
    </w:p>
    <w:p w:rsidR="00C13588" w:rsidRDefault="00C13588" w:rsidP="00C13588">
      <w:r w:rsidRPr="00040C98">
        <w:t>Name of the Applicant</w:t>
      </w:r>
      <w:proofErr w:type="gramStart"/>
      <w:r w:rsidRPr="00040C98">
        <w:t>:……………………………………………………………………………………………………………………….</w:t>
      </w:r>
      <w:proofErr w:type="gramEnd"/>
    </w:p>
    <w:tbl>
      <w:tblPr>
        <w:tblStyle w:val="TableGrid"/>
        <w:tblW w:w="0" w:type="auto"/>
        <w:tblLook w:val="04A0" w:firstRow="1" w:lastRow="0" w:firstColumn="1" w:lastColumn="0" w:noHBand="0" w:noVBand="1"/>
      </w:tblPr>
      <w:tblGrid>
        <w:gridCol w:w="10031"/>
      </w:tblGrid>
      <w:tr w:rsidR="00C13588" w:rsidTr="00300D92">
        <w:tc>
          <w:tcPr>
            <w:tcW w:w="10031" w:type="dxa"/>
            <w:shd w:val="clear" w:color="auto" w:fill="FEF9F4"/>
          </w:tcPr>
          <w:p w:rsidR="00C13588" w:rsidRPr="00CE0121" w:rsidRDefault="00C13588" w:rsidP="009465BB">
            <w:pPr>
              <w:spacing w:before="240"/>
              <w:rPr>
                <w:b/>
                <w:i/>
              </w:rPr>
            </w:pPr>
            <w:r w:rsidRPr="00CE0121">
              <w:rPr>
                <w:b/>
                <w:i/>
              </w:rPr>
              <w:t>Instructions</w:t>
            </w:r>
            <w:r w:rsidR="00C57AA6">
              <w:rPr>
                <w:b/>
                <w:i/>
              </w:rPr>
              <w:t xml:space="preserve"> for filling in</w:t>
            </w:r>
            <w:r w:rsidR="00924090">
              <w:rPr>
                <w:b/>
                <w:i/>
              </w:rPr>
              <w:t xml:space="preserve"> the Table O</w:t>
            </w:r>
            <w:r w:rsidRPr="00CE0121">
              <w:rPr>
                <w:b/>
                <w:i/>
              </w:rPr>
              <w:t>:</w:t>
            </w:r>
          </w:p>
          <w:p w:rsidR="00C13588" w:rsidRDefault="00C13588" w:rsidP="00C13588">
            <w:pPr>
              <w:pStyle w:val="ListParagraph"/>
              <w:numPr>
                <w:ilvl w:val="0"/>
                <w:numId w:val="1"/>
              </w:numPr>
              <w:jc w:val="both"/>
            </w:pPr>
            <w:r>
              <w:rPr>
                <w:i/>
              </w:rPr>
              <w:t>R</w:t>
            </w:r>
            <w:r w:rsidRPr="0091257A">
              <w:rPr>
                <w:i/>
                <w:vertAlign w:val="subscript"/>
              </w:rPr>
              <w:t>1</w:t>
            </w:r>
            <w:r>
              <w:rPr>
                <w:i/>
              </w:rPr>
              <w:t xml:space="preserve"> represents the total revenues expected for the 1</w:t>
            </w:r>
            <w:r w:rsidRPr="00C13588">
              <w:rPr>
                <w:i/>
                <w:vertAlign w:val="superscript"/>
              </w:rPr>
              <w:t>st</w:t>
            </w:r>
            <w:r>
              <w:rPr>
                <w:i/>
              </w:rPr>
              <w:t xml:space="preserve"> financial year after the</w:t>
            </w:r>
            <w:r w:rsidR="00300D92">
              <w:rPr>
                <w:i/>
              </w:rPr>
              <w:t xml:space="preserve"> year when the implementation of the Action effectively starts</w:t>
            </w:r>
            <w:r>
              <w:rPr>
                <w:i/>
              </w:rPr>
              <w:t xml:space="preserve">; For example, if the implementation of the Action starts in the financial year 2018, the Applicant should mention for Year 1 the total revenues expected for the financial year 2019; </w:t>
            </w:r>
            <w:r w:rsidR="00C72F53">
              <w:rPr>
                <w:i/>
              </w:rPr>
              <w:t>the same principle will be followed in making the forecasts for the following years, u</w:t>
            </w:r>
            <w:r w:rsidR="00040C98">
              <w:rPr>
                <w:i/>
              </w:rPr>
              <w:t>p</w:t>
            </w:r>
            <w:r w:rsidR="00C72F53">
              <w:rPr>
                <w:i/>
              </w:rPr>
              <w:t xml:space="preserve"> to the 10</w:t>
            </w:r>
            <w:r w:rsidR="00C72F53" w:rsidRPr="00C72F53">
              <w:rPr>
                <w:i/>
                <w:vertAlign w:val="superscript"/>
              </w:rPr>
              <w:t>th</w:t>
            </w:r>
            <w:r w:rsidR="00C72F53">
              <w:rPr>
                <w:i/>
              </w:rPr>
              <w:t xml:space="preserve"> year.</w:t>
            </w:r>
            <w:r w:rsidR="00300D92">
              <w:rPr>
                <w:i/>
              </w:rPr>
              <w:t xml:space="preserve"> The forecasts are to be realistic.</w:t>
            </w:r>
          </w:p>
          <w:p w:rsidR="00C13588" w:rsidRPr="00931A90" w:rsidRDefault="00931A90" w:rsidP="00931A90">
            <w:pPr>
              <w:pStyle w:val="ListParagraph"/>
              <w:numPr>
                <w:ilvl w:val="0"/>
                <w:numId w:val="1"/>
              </w:numPr>
              <w:spacing w:after="200"/>
              <w:jc w:val="both"/>
            </w:pPr>
            <w:r w:rsidRPr="00931A90">
              <w:t>"</w:t>
            </w:r>
            <w:r w:rsidRPr="00931A90">
              <w:rPr>
                <w:i/>
              </w:rPr>
              <w:t xml:space="preserve">X" represents the value of </w:t>
            </w:r>
            <w:r>
              <w:rPr>
                <w:i/>
              </w:rPr>
              <w:t>the total revenues indicated in the Income S</w:t>
            </w:r>
            <w:r w:rsidRPr="00931A90">
              <w:rPr>
                <w:i/>
              </w:rPr>
              <w:t xml:space="preserve">tatement presented by the </w:t>
            </w:r>
            <w:r>
              <w:rPr>
                <w:i/>
              </w:rPr>
              <w:t>A</w:t>
            </w:r>
            <w:r w:rsidR="00300D92">
              <w:rPr>
                <w:i/>
              </w:rPr>
              <w:t>pplicant for the financial</w:t>
            </w:r>
            <w:r w:rsidRPr="00931A90">
              <w:rPr>
                <w:i/>
              </w:rPr>
              <w:t xml:space="preserve"> year </w:t>
            </w:r>
            <w:r w:rsidR="00300D92">
              <w:rPr>
                <w:i/>
              </w:rPr>
              <w:t xml:space="preserve">precedent to </w:t>
            </w:r>
            <w:r w:rsidRPr="00931A90">
              <w:rPr>
                <w:i/>
              </w:rPr>
              <w:t xml:space="preserve">the </w:t>
            </w:r>
            <w:r>
              <w:rPr>
                <w:i/>
              </w:rPr>
              <w:t xml:space="preserve">year of the </w:t>
            </w:r>
            <w:r w:rsidRPr="00931A90">
              <w:rPr>
                <w:i/>
              </w:rPr>
              <w:t xml:space="preserve">launch of the </w:t>
            </w:r>
            <w:r>
              <w:rPr>
                <w:i/>
              </w:rPr>
              <w:t>C</w:t>
            </w:r>
            <w:r w:rsidRPr="00931A90">
              <w:rPr>
                <w:i/>
              </w:rPr>
              <w:t>all for proposals</w:t>
            </w:r>
            <w:r w:rsidR="00300D92">
              <w:rPr>
                <w:i/>
              </w:rPr>
              <w:t xml:space="preserve"> (e.g. that would be the financial</w:t>
            </w:r>
            <w:r w:rsidR="00D55FC6">
              <w:rPr>
                <w:i/>
              </w:rPr>
              <w:t xml:space="preserve"> year 2017, if the C</w:t>
            </w:r>
            <w:r w:rsidR="00300D92">
              <w:rPr>
                <w:i/>
              </w:rPr>
              <w:t>all is launched in 2018). T</w:t>
            </w:r>
            <w:r w:rsidRPr="00931A90">
              <w:rPr>
                <w:i/>
              </w:rPr>
              <w:t>he data should be aligned to the information provided in PADOR</w:t>
            </w:r>
            <w:r w:rsidR="00300D92">
              <w:rPr>
                <w:i/>
              </w:rPr>
              <w:t>.</w:t>
            </w:r>
          </w:p>
          <w:p w:rsidR="00336060" w:rsidRPr="00336060" w:rsidRDefault="00931A90" w:rsidP="00336060">
            <w:pPr>
              <w:pStyle w:val="ListParagraph"/>
              <w:numPr>
                <w:ilvl w:val="0"/>
                <w:numId w:val="1"/>
              </w:numPr>
              <w:spacing w:after="200"/>
              <w:jc w:val="both"/>
            </w:pPr>
            <w:r>
              <w:rPr>
                <w:i/>
              </w:rPr>
              <w:t xml:space="preserve">The Return on Investment </w:t>
            </w:r>
            <w:r w:rsidR="000209E3">
              <w:rPr>
                <w:i/>
              </w:rPr>
              <w:t>(</w:t>
            </w:r>
            <w:proofErr w:type="spellStart"/>
            <w:r w:rsidR="000209E3">
              <w:rPr>
                <w:i/>
              </w:rPr>
              <w:t>RoI</w:t>
            </w:r>
            <w:proofErr w:type="spellEnd"/>
            <w:r w:rsidR="000209E3">
              <w:rPr>
                <w:i/>
              </w:rPr>
              <w:t xml:space="preserve">) </w:t>
            </w:r>
            <w:r>
              <w:rPr>
                <w:i/>
              </w:rPr>
              <w:t xml:space="preserve">will be calculated by </w:t>
            </w:r>
            <w:r w:rsidR="00DB6C04" w:rsidRPr="00DB6C04">
              <w:rPr>
                <w:i/>
              </w:rPr>
              <w:t xml:space="preserve">summing </w:t>
            </w:r>
            <w:r w:rsidRPr="00DB6C04">
              <w:rPr>
                <w:i/>
              </w:rPr>
              <w:t>up the</w:t>
            </w:r>
            <w:r>
              <w:rPr>
                <w:i/>
              </w:rPr>
              <w:t xml:space="preserve"> difference between the forecasted amount of revenues for</w:t>
            </w:r>
            <w:r w:rsidR="000209E3">
              <w:rPr>
                <w:i/>
              </w:rPr>
              <w:t xml:space="preserve"> every year</w:t>
            </w:r>
            <w:r>
              <w:rPr>
                <w:i/>
              </w:rPr>
              <w:t xml:space="preserve"> (i.e. years 20</w:t>
            </w:r>
            <w:r w:rsidR="00040C98">
              <w:rPr>
                <w:i/>
              </w:rPr>
              <w:t>20</w:t>
            </w:r>
            <w:r>
              <w:rPr>
                <w:i/>
              </w:rPr>
              <w:t>-202</w:t>
            </w:r>
            <w:r w:rsidR="00040C98">
              <w:rPr>
                <w:i/>
              </w:rPr>
              <w:t>9</w:t>
            </w:r>
            <w:r>
              <w:rPr>
                <w:i/>
              </w:rPr>
              <w:t>, in case the Action starts in 201</w:t>
            </w:r>
            <w:r w:rsidR="00040C98">
              <w:rPr>
                <w:i/>
              </w:rPr>
              <w:t>9</w:t>
            </w:r>
            <w:r>
              <w:rPr>
                <w:i/>
              </w:rPr>
              <w:t xml:space="preserve">) and the revenues reported for the financial year preceding the year when the Call for proposals </w:t>
            </w:r>
            <w:r w:rsidR="000209E3">
              <w:rPr>
                <w:i/>
              </w:rPr>
              <w:t>was</w:t>
            </w:r>
            <w:r>
              <w:rPr>
                <w:i/>
              </w:rPr>
              <w:t xml:space="preserve"> launched (i.e. financial year 2017, in case the Call </w:t>
            </w:r>
            <w:r w:rsidR="0091257A">
              <w:rPr>
                <w:i/>
              </w:rPr>
              <w:t>is launched</w:t>
            </w:r>
            <w:r>
              <w:rPr>
                <w:i/>
              </w:rPr>
              <w:t xml:space="preserve"> in 2018)</w:t>
            </w:r>
            <w:r w:rsidR="000209E3">
              <w:rPr>
                <w:i/>
              </w:rPr>
              <w:t xml:space="preserve"> during 10-year time</w:t>
            </w:r>
            <w:r w:rsidR="00300D92">
              <w:rPr>
                <w:i/>
              </w:rPr>
              <w:t>.</w:t>
            </w:r>
            <w:r>
              <w:rPr>
                <w:i/>
              </w:rPr>
              <w:t xml:space="preserve"> </w:t>
            </w:r>
          </w:p>
          <w:p w:rsidR="00336060" w:rsidRDefault="00336060" w:rsidP="00336060">
            <w:pPr>
              <w:pStyle w:val="ListParagraph"/>
              <w:spacing w:after="200"/>
              <w:ind w:left="360"/>
              <w:jc w:val="both"/>
              <w:rPr>
                <w:i/>
              </w:rPr>
            </w:pPr>
          </w:p>
          <w:p w:rsidR="00931A90" w:rsidRDefault="000209E3" w:rsidP="00336060">
            <w:pPr>
              <w:pStyle w:val="ListParagraph"/>
              <w:spacing w:after="200"/>
              <w:ind w:left="360"/>
              <w:jc w:val="both"/>
            </w:pPr>
            <w:r>
              <w:rPr>
                <w:i/>
              </w:rPr>
              <w:t>For example, if the Call is launched in 2018 and the implementation starts in 2019, the Return on Investment in Year 1 will be the difference between the revenues estimated for 2019 and the revenues reported for 2017.</w:t>
            </w:r>
            <w:r w:rsidR="00336060">
              <w:rPr>
                <w:i/>
              </w:rPr>
              <w:t xml:space="preserve"> The Return on Investment in Year 2 will be the difference between the revenues estimated for 2020 and the revenues reported for 2017. The Return on Investment in Year 3 will be the difference between the revenues estimated for 2021 and the revenues reported for 2017.</w:t>
            </w:r>
          </w:p>
        </w:tc>
      </w:tr>
    </w:tbl>
    <w:p w:rsidR="00E81F73" w:rsidRPr="003F5D2D" w:rsidRDefault="00E81F73" w:rsidP="003F5D2D">
      <w:pPr>
        <w:rPr>
          <w:b/>
        </w:rPr>
      </w:pPr>
      <w:r w:rsidRPr="003F5D2D">
        <w:rPr>
          <w:b/>
          <w:i/>
        </w:rPr>
        <w:t xml:space="preserve">Table </w:t>
      </w:r>
      <w:r w:rsidR="003F5D2D" w:rsidRPr="003F5D2D">
        <w:rPr>
          <w:b/>
          <w:i/>
        </w:rPr>
        <w:t>O</w:t>
      </w:r>
      <w:r w:rsidRPr="003F5D2D">
        <w:rPr>
          <w:b/>
          <w:i/>
        </w:rPr>
        <w:t xml:space="preserve">: Forecast </w:t>
      </w:r>
      <w:r w:rsidR="003F5D2D" w:rsidRPr="003F5D2D">
        <w:rPr>
          <w:b/>
          <w:i/>
        </w:rPr>
        <w:t>return on I</w:t>
      </w:r>
      <w:r w:rsidRPr="003F5D2D">
        <w:rPr>
          <w:b/>
          <w:i/>
        </w:rPr>
        <w:t>nvestment</w:t>
      </w:r>
      <w:r w:rsidRPr="003F5D2D">
        <w:rPr>
          <w:b/>
        </w:rPr>
        <w:t xml:space="preserve"> </w:t>
      </w:r>
    </w:p>
    <w:tbl>
      <w:tblPr>
        <w:tblStyle w:val="TableGrid"/>
        <w:tblW w:w="10065" w:type="dxa"/>
        <w:tblInd w:w="-34" w:type="dxa"/>
        <w:tblLook w:val="04A0" w:firstRow="1" w:lastRow="0" w:firstColumn="1" w:lastColumn="0" w:noHBand="0" w:noVBand="1"/>
      </w:tblPr>
      <w:tblGrid>
        <w:gridCol w:w="1702"/>
        <w:gridCol w:w="708"/>
        <w:gridCol w:w="709"/>
        <w:gridCol w:w="709"/>
        <w:gridCol w:w="709"/>
        <w:gridCol w:w="708"/>
        <w:gridCol w:w="709"/>
        <w:gridCol w:w="615"/>
        <w:gridCol w:w="661"/>
        <w:gridCol w:w="709"/>
        <w:gridCol w:w="850"/>
        <w:gridCol w:w="1276"/>
      </w:tblGrid>
      <w:tr w:rsidR="00E81F73" w:rsidRPr="007C0C0C" w:rsidTr="0091257A">
        <w:trPr>
          <w:trHeight w:val="548"/>
        </w:trPr>
        <w:tc>
          <w:tcPr>
            <w:tcW w:w="1702" w:type="dxa"/>
          </w:tcPr>
          <w:p w:rsidR="00E81F73" w:rsidRDefault="00E81F73" w:rsidP="00141797">
            <w:pPr>
              <w:pStyle w:val="ListParagraph"/>
              <w:ind w:left="0"/>
            </w:pPr>
            <w:r>
              <w:t>Revenues (Euro)</w:t>
            </w:r>
          </w:p>
        </w:tc>
        <w:tc>
          <w:tcPr>
            <w:tcW w:w="708" w:type="dxa"/>
          </w:tcPr>
          <w:p w:rsidR="00E81F73" w:rsidRDefault="00E81F73" w:rsidP="00141797">
            <w:pPr>
              <w:pStyle w:val="ListParagraph"/>
              <w:ind w:left="0"/>
            </w:pPr>
            <w:r>
              <w:t>Year 1</w:t>
            </w:r>
          </w:p>
        </w:tc>
        <w:tc>
          <w:tcPr>
            <w:tcW w:w="709" w:type="dxa"/>
          </w:tcPr>
          <w:p w:rsidR="00E81F73" w:rsidRDefault="00E81F73" w:rsidP="00141797">
            <w:pPr>
              <w:pStyle w:val="ListParagraph"/>
              <w:ind w:left="0"/>
            </w:pPr>
            <w:r>
              <w:t>Year 2</w:t>
            </w:r>
          </w:p>
        </w:tc>
        <w:tc>
          <w:tcPr>
            <w:tcW w:w="709" w:type="dxa"/>
          </w:tcPr>
          <w:p w:rsidR="00E81F73" w:rsidRDefault="00E81F73" w:rsidP="00141797">
            <w:pPr>
              <w:pStyle w:val="ListParagraph"/>
              <w:ind w:left="0"/>
            </w:pPr>
            <w:r>
              <w:t>Year 3</w:t>
            </w:r>
          </w:p>
        </w:tc>
        <w:tc>
          <w:tcPr>
            <w:tcW w:w="709" w:type="dxa"/>
          </w:tcPr>
          <w:p w:rsidR="00E81F73" w:rsidRDefault="00E81F73" w:rsidP="00141797">
            <w:pPr>
              <w:pStyle w:val="ListParagraph"/>
              <w:ind w:left="0"/>
            </w:pPr>
            <w:r>
              <w:t>Year 4</w:t>
            </w:r>
          </w:p>
        </w:tc>
        <w:tc>
          <w:tcPr>
            <w:tcW w:w="708" w:type="dxa"/>
          </w:tcPr>
          <w:p w:rsidR="00E81F73" w:rsidRDefault="00E81F73" w:rsidP="00141797">
            <w:pPr>
              <w:pStyle w:val="ListParagraph"/>
              <w:ind w:left="0"/>
            </w:pPr>
            <w:r>
              <w:t>Year 5</w:t>
            </w:r>
          </w:p>
        </w:tc>
        <w:tc>
          <w:tcPr>
            <w:tcW w:w="709" w:type="dxa"/>
          </w:tcPr>
          <w:p w:rsidR="00E81F73" w:rsidRDefault="00E81F73" w:rsidP="00141797">
            <w:pPr>
              <w:pStyle w:val="ListParagraph"/>
              <w:ind w:left="0"/>
            </w:pPr>
            <w:r>
              <w:t>Year 6</w:t>
            </w:r>
          </w:p>
        </w:tc>
        <w:tc>
          <w:tcPr>
            <w:tcW w:w="615" w:type="dxa"/>
          </w:tcPr>
          <w:p w:rsidR="00E81F73" w:rsidRDefault="00E81F73" w:rsidP="00141797">
            <w:pPr>
              <w:pStyle w:val="ListParagraph"/>
              <w:ind w:left="0"/>
            </w:pPr>
            <w:r>
              <w:t>Year 7</w:t>
            </w:r>
          </w:p>
        </w:tc>
        <w:tc>
          <w:tcPr>
            <w:tcW w:w="661" w:type="dxa"/>
          </w:tcPr>
          <w:p w:rsidR="00E81F73" w:rsidRDefault="00E81F73" w:rsidP="00141797">
            <w:pPr>
              <w:pStyle w:val="ListParagraph"/>
              <w:ind w:left="0"/>
            </w:pPr>
            <w:r>
              <w:t>Year 8</w:t>
            </w:r>
          </w:p>
        </w:tc>
        <w:tc>
          <w:tcPr>
            <w:tcW w:w="709" w:type="dxa"/>
          </w:tcPr>
          <w:p w:rsidR="00E81F73" w:rsidRDefault="00E81F73" w:rsidP="00141797">
            <w:pPr>
              <w:pStyle w:val="ListParagraph"/>
              <w:ind w:left="0"/>
            </w:pPr>
            <w:r>
              <w:t>Year 9</w:t>
            </w:r>
          </w:p>
        </w:tc>
        <w:tc>
          <w:tcPr>
            <w:tcW w:w="850" w:type="dxa"/>
          </w:tcPr>
          <w:p w:rsidR="00E81F73" w:rsidRDefault="00E81F73" w:rsidP="00141797">
            <w:pPr>
              <w:pStyle w:val="ListParagraph"/>
              <w:ind w:left="0"/>
            </w:pPr>
            <w:r>
              <w:t>Year 10</w:t>
            </w:r>
          </w:p>
        </w:tc>
        <w:tc>
          <w:tcPr>
            <w:tcW w:w="1276" w:type="dxa"/>
            <w:vMerge w:val="restart"/>
            <w:textDirection w:val="btLr"/>
          </w:tcPr>
          <w:p w:rsidR="00E81F73" w:rsidRPr="0004703C" w:rsidRDefault="00E81F73" w:rsidP="00141797">
            <w:pPr>
              <w:pStyle w:val="ListParagraph"/>
              <w:ind w:left="113" w:right="113"/>
              <w:rPr>
                <w:lang w:val="pt-PT"/>
              </w:rPr>
            </w:pPr>
            <w:r w:rsidRPr="00E81F73">
              <w:rPr>
                <w:lang w:val="pt-PT"/>
              </w:rPr>
              <w:t>Cumulative</w:t>
            </w:r>
            <w:r w:rsidRPr="0004703C">
              <w:rPr>
                <w:lang w:val="pt-PT"/>
              </w:rPr>
              <w:t xml:space="preserve"> </w:t>
            </w:r>
            <w:r w:rsidRPr="00E81F73">
              <w:rPr>
                <w:lang w:val="pt-PT"/>
              </w:rPr>
              <w:t>difference</w:t>
            </w:r>
            <w:r w:rsidRPr="0004703C">
              <w:rPr>
                <w:lang w:val="pt-PT"/>
              </w:rPr>
              <w:t xml:space="preserve"> </w:t>
            </w:r>
            <w:r>
              <w:rPr>
                <w:lang w:val="pt-PT"/>
              </w:rPr>
              <w:t xml:space="preserve"> = </w:t>
            </w:r>
            <w:r w:rsidRPr="0004703C">
              <w:rPr>
                <w:lang w:val="pt-PT"/>
              </w:rPr>
              <w:t>(R</w:t>
            </w:r>
            <w:r>
              <w:rPr>
                <w:lang w:val="pt-PT"/>
              </w:rPr>
              <w:t>1+R2+R3+R4+R</w:t>
            </w:r>
            <w:r w:rsidRPr="0004703C">
              <w:rPr>
                <w:lang w:val="pt-PT"/>
              </w:rPr>
              <w:t>5+R6+R7</w:t>
            </w:r>
            <w:r>
              <w:rPr>
                <w:lang w:val="pt-PT"/>
              </w:rPr>
              <w:t>+R8+r9+R10</w:t>
            </w:r>
            <w:r w:rsidRPr="0004703C">
              <w:rPr>
                <w:lang w:val="pt-PT"/>
              </w:rPr>
              <w:t>)</w:t>
            </w:r>
            <w:r>
              <w:rPr>
                <w:lang w:val="pt-PT"/>
              </w:rPr>
              <w:t>-10*X</w:t>
            </w:r>
            <w:r w:rsidRPr="0004703C">
              <w:rPr>
                <w:lang w:val="pt-PT"/>
              </w:rPr>
              <w:t xml:space="preserve"> during 10-year time</w:t>
            </w:r>
          </w:p>
        </w:tc>
      </w:tr>
      <w:tr w:rsidR="00E81F73" w:rsidTr="0091257A">
        <w:trPr>
          <w:trHeight w:val="1644"/>
        </w:trPr>
        <w:tc>
          <w:tcPr>
            <w:tcW w:w="1702" w:type="dxa"/>
          </w:tcPr>
          <w:p w:rsidR="00E81F73" w:rsidRDefault="00E81F73" w:rsidP="00141797">
            <w:pPr>
              <w:pStyle w:val="ListParagraph"/>
              <w:ind w:left="0"/>
            </w:pPr>
            <w:r>
              <w:t>Yearly revenues during and after the action (</w:t>
            </w:r>
            <w:proofErr w:type="spellStart"/>
            <w:r>
              <w:t>R</w:t>
            </w:r>
            <w:r w:rsidRPr="0004703C">
              <w:rPr>
                <w:vertAlign w:val="subscript"/>
              </w:rPr>
              <w:t>i</w:t>
            </w:r>
            <w:proofErr w:type="spellEnd"/>
            <w:r>
              <w:t>)</w:t>
            </w:r>
          </w:p>
        </w:tc>
        <w:tc>
          <w:tcPr>
            <w:tcW w:w="708" w:type="dxa"/>
          </w:tcPr>
          <w:p w:rsidR="00E81F73" w:rsidRDefault="00E81F73" w:rsidP="00141797">
            <w:pPr>
              <w:pStyle w:val="ListParagraph"/>
              <w:ind w:left="0"/>
            </w:pPr>
          </w:p>
          <w:p w:rsidR="00E81F73" w:rsidRDefault="00E81F73" w:rsidP="00141797">
            <w:pPr>
              <w:pStyle w:val="ListParagraph"/>
              <w:ind w:left="0"/>
            </w:pPr>
            <w:r>
              <w:t>R</w:t>
            </w:r>
            <w:r w:rsidR="003F5D2D">
              <w:rPr>
                <w:rStyle w:val="FootnoteReference"/>
              </w:rPr>
              <w:footnoteReference w:id="1"/>
            </w:r>
            <w:r w:rsidRPr="0004703C">
              <w:rPr>
                <w:vertAlign w:val="subscript"/>
              </w:rPr>
              <w:t>1</w:t>
            </w:r>
          </w:p>
        </w:tc>
        <w:tc>
          <w:tcPr>
            <w:tcW w:w="709" w:type="dxa"/>
          </w:tcPr>
          <w:p w:rsidR="00E81F73" w:rsidRDefault="00E81F73" w:rsidP="00141797">
            <w:pPr>
              <w:pStyle w:val="ListParagraph"/>
              <w:ind w:left="0"/>
            </w:pPr>
          </w:p>
          <w:p w:rsidR="00E81F73" w:rsidRDefault="00E81F73" w:rsidP="00141797">
            <w:pPr>
              <w:pStyle w:val="ListParagraph"/>
              <w:ind w:left="0"/>
            </w:pPr>
            <w:r>
              <w:t>R</w:t>
            </w:r>
            <w:r w:rsidR="003F5D2D">
              <w:rPr>
                <w:rStyle w:val="FootnoteReference"/>
              </w:rPr>
              <w:footnoteReference w:id="2"/>
            </w:r>
            <w:r w:rsidRPr="0004703C">
              <w:rPr>
                <w:vertAlign w:val="subscript"/>
              </w:rPr>
              <w:t>2</w:t>
            </w:r>
          </w:p>
        </w:tc>
        <w:tc>
          <w:tcPr>
            <w:tcW w:w="709"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3</w:t>
            </w:r>
          </w:p>
        </w:tc>
        <w:tc>
          <w:tcPr>
            <w:tcW w:w="709"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4</w:t>
            </w:r>
          </w:p>
        </w:tc>
        <w:tc>
          <w:tcPr>
            <w:tcW w:w="708"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5</w:t>
            </w:r>
          </w:p>
        </w:tc>
        <w:tc>
          <w:tcPr>
            <w:tcW w:w="709"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6</w:t>
            </w:r>
          </w:p>
        </w:tc>
        <w:tc>
          <w:tcPr>
            <w:tcW w:w="615"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7</w:t>
            </w:r>
          </w:p>
        </w:tc>
        <w:tc>
          <w:tcPr>
            <w:tcW w:w="661"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8</w:t>
            </w:r>
          </w:p>
        </w:tc>
        <w:tc>
          <w:tcPr>
            <w:tcW w:w="709"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9</w:t>
            </w:r>
          </w:p>
        </w:tc>
        <w:tc>
          <w:tcPr>
            <w:tcW w:w="850" w:type="dxa"/>
          </w:tcPr>
          <w:p w:rsidR="00E81F73" w:rsidRDefault="00E81F73" w:rsidP="00141797">
            <w:pPr>
              <w:pStyle w:val="ListParagraph"/>
              <w:ind w:left="0"/>
            </w:pPr>
          </w:p>
          <w:p w:rsidR="00E81F73" w:rsidRDefault="00E81F73" w:rsidP="00141797">
            <w:pPr>
              <w:pStyle w:val="ListParagraph"/>
              <w:ind w:left="0"/>
            </w:pPr>
            <w:r>
              <w:t>R</w:t>
            </w:r>
            <w:r w:rsidRPr="0004703C">
              <w:rPr>
                <w:vertAlign w:val="subscript"/>
              </w:rPr>
              <w:t>10</w:t>
            </w:r>
          </w:p>
        </w:tc>
        <w:tc>
          <w:tcPr>
            <w:tcW w:w="1276" w:type="dxa"/>
            <w:vMerge/>
          </w:tcPr>
          <w:p w:rsidR="00E81F73" w:rsidRDefault="00E81F73" w:rsidP="00141797">
            <w:pPr>
              <w:pStyle w:val="ListParagraph"/>
              <w:ind w:left="0"/>
            </w:pPr>
          </w:p>
        </w:tc>
      </w:tr>
      <w:tr w:rsidR="0091257A" w:rsidTr="0091257A">
        <w:trPr>
          <w:trHeight w:val="1644"/>
        </w:trPr>
        <w:tc>
          <w:tcPr>
            <w:tcW w:w="1702" w:type="dxa"/>
          </w:tcPr>
          <w:p w:rsidR="0091257A" w:rsidRDefault="0091257A" w:rsidP="00141797">
            <w:pPr>
              <w:pStyle w:val="ListParagraph"/>
              <w:ind w:left="0"/>
            </w:pPr>
            <w:r w:rsidRPr="0091257A">
              <w:t>Yearly revenues in the last year before the launch of the call for proposals  (X)</w:t>
            </w:r>
          </w:p>
        </w:tc>
        <w:tc>
          <w:tcPr>
            <w:tcW w:w="708" w:type="dxa"/>
          </w:tcPr>
          <w:p w:rsidR="0091257A" w:rsidRDefault="0091257A" w:rsidP="00141797">
            <w:pPr>
              <w:pStyle w:val="ListParagraph"/>
              <w:ind w:left="0"/>
            </w:pPr>
          </w:p>
          <w:p w:rsidR="0091257A" w:rsidRDefault="0091257A" w:rsidP="00141797">
            <w:pPr>
              <w:pStyle w:val="ListParagraph"/>
              <w:ind w:left="0"/>
            </w:pPr>
            <w:r>
              <w:t>X</w:t>
            </w:r>
            <w:r>
              <w:rPr>
                <w:rStyle w:val="FootnoteReference"/>
              </w:rPr>
              <w:footnoteReference w:id="3"/>
            </w:r>
          </w:p>
        </w:tc>
        <w:tc>
          <w:tcPr>
            <w:tcW w:w="709" w:type="dxa"/>
          </w:tcPr>
          <w:p w:rsidR="0091257A" w:rsidRDefault="0091257A" w:rsidP="00141797">
            <w:pPr>
              <w:pStyle w:val="ListParagraph"/>
              <w:ind w:left="0"/>
            </w:pPr>
          </w:p>
          <w:p w:rsidR="0091257A" w:rsidRDefault="0091257A" w:rsidP="003F5D2D">
            <w:pPr>
              <w:pStyle w:val="ListParagraph"/>
              <w:ind w:left="0"/>
            </w:pPr>
            <w:r>
              <w:t>X</w:t>
            </w:r>
          </w:p>
        </w:tc>
        <w:tc>
          <w:tcPr>
            <w:tcW w:w="709" w:type="dxa"/>
          </w:tcPr>
          <w:p w:rsidR="0091257A" w:rsidRDefault="0091257A" w:rsidP="00141797">
            <w:pPr>
              <w:pStyle w:val="ListParagraph"/>
              <w:ind w:left="0"/>
            </w:pPr>
          </w:p>
          <w:p w:rsidR="0091257A" w:rsidRDefault="0091257A" w:rsidP="00141797">
            <w:pPr>
              <w:pStyle w:val="ListParagraph"/>
              <w:ind w:left="0"/>
            </w:pPr>
            <w:r>
              <w:t>X</w:t>
            </w:r>
          </w:p>
        </w:tc>
        <w:tc>
          <w:tcPr>
            <w:tcW w:w="709" w:type="dxa"/>
          </w:tcPr>
          <w:p w:rsidR="0091257A" w:rsidRDefault="0091257A" w:rsidP="00141797">
            <w:pPr>
              <w:pStyle w:val="ListParagraph"/>
              <w:ind w:left="0"/>
            </w:pPr>
          </w:p>
          <w:p w:rsidR="0091257A" w:rsidRDefault="0091257A" w:rsidP="00141797">
            <w:pPr>
              <w:pStyle w:val="ListParagraph"/>
              <w:ind w:left="0"/>
            </w:pPr>
            <w:r>
              <w:t>X</w:t>
            </w:r>
          </w:p>
        </w:tc>
        <w:tc>
          <w:tcPr>
            <w:tcW w:w="708" w:type="dxa"/>
          </w:tcPr>
          <w:p w:rsidR="0091257A" w:rsidRDefault="0091257A" w:rsidP="00141797">
            <w:pPr>
              <w:pStyle w:val="ListParagraph"/>
              <w:ind w:left="0"/>
            </w:pPr>
          </w:p>
          <w:p w:rsidR="0091257A" w:rsidRDefault="0091257A" w:rsidP="00141797">
            <w:pPr>
              <w:pStyle w:val="ListParagraph"/>
              <w:ind w:left="0"/>
            </w:pPr>
            <w:r>
              <w:t>X</w:t>
            </w:r>
          </w:p>
        </w:tc>
        <w:tc>
          <w:tcPr>
            <w:tcW w:w="709" w:type="dxa"/>
          </w:tcPr>
          <w:p w:rsidR="0091257A" w:rsidRDefault="0091257A" w:rsidP="00141797">
            <w:pPr>
              <w:pStyle w:val="ListParagraph"/>
              <w:ind w:left="0"/>
            </w:pPr>
          </w:p>
          <w:p w:rsidR="0091257A" w:rsidRDefault="0091257A" w:rsidP="00141797">
            <w:pPr>
              <w:pStyle w:val="ListParagraph"/>
              <w:ind w:left="0"/>
            </w:pPr>
            <w:r>
              <w:t>X</w:t>
            </w:r>
          </w:p>
        </w:tc>
        <w:tc>
          <w:tcPr>
            <w:tcW w:w="615" w:type="dxa"/>
          </w:tcPr>
          <w:p w:rsidR="0091257A" w:rsidRDefault="0091257A" w:rsidP="00141797">
            <w:pPr>
              <w:pStyle w:val="ListParagraph"/>
              <w:ind w:left="0"/>
            </w:pPr>
          </w:p>
          <w:p w:rsidR="0091257A" w:rsidRDefault="0091257A" w:rsidP="00141797">
            <w:pPr>
              <w:pStyle w:val="ListParagraph"/>
              <w:ind w:left="0"/>
            </w:pPr>
            <w:r>
              <w:t>X</w:t>
            </w:r>
          </w:p>
        </w:tc>
        <w:tc>
          <w:tcPr>
            <w:tcW w:w="661" w:type="dxa"/>
          </w:tcPr>
          <w:p w:rsidR="0091257A" w:rsidRDefault="0091257A" w:rsidP="00141797">
            <w:pPr>
              <w:pStyle w:val="ListParagraph"/>
              <w:ind w:left="0"/>
            </w:pPr>
          </w:p>
          <w:p w:rsidR="0091257A" w:rsidRDefault="0091257A" w:rsidP="00141797">
            <w:pPr>
              <w:pStyle w:val="ListParagraph"/>
              <w:ind w:left="0"/>
            </w:pPr>
            <w:r>
              <w:t>X</w:t>
            </w:r>
          </w:p>
        </w:tc>
        <w:tc>
          <w:tcPr>
            <w:tcW w:w="709" w:type="dxa"/>
          </w:tcPr>
          <w:p w:rsidR="0091257A" w:rsidRDefault="0091257A" w:rsidP="00141797">
            <w:pPr>
              <w:pStyle w:val="ListParagraph"/>
              <w:ind w:left="0"/>
            </w:pPr>
          </w:p>
          <w:p w:rsidR="0091257A" w:rsidRDefault="0091257A" w:rsidP="00141797">
            <w:pPr>
              <w:pStyle w:val="ListParagraph"/>
              <w:ind w:left="0"/>
            </w:pPr>
            <w:r>
              <w:t>X</w:t>
            </w:r>
          </w:p>
        </w:tc>
        <w:tc>
          <w:tcPr>
            <w:tcW w:w="850" w:type="dxa"/>
          </w:tcPr>
          <w:p w:rsidR="0091257A" w:rsidRDefault="0091257A" w:rsidP="00141797">
            <w:pPr>
              <w:pStyle w:val="ListParagraph"/>
              <w:ind w:left="0"/>
            </w:pPr>
          </w:p>
          <w:p w:rsidR="0091257A" w:rsidRDefault="0091257A" w:rsidP="00141797">
            <w:pPr>
              <w:pStyle w:val="ListParagraph"/>
              <w:ind w:left="0"/>
            </w:pPr>
            <w:r>
              <w:t>X</w:t>
            </w:r>
          </w:p>
        </w:tc>
        <w:tc>
          <w:tcPr>
            <w:tcW w:w="1276" w:type="dxa"/>
            <w:vMerge/>
          </w:tcPr>
          <w:p w:rsidR="0091257A" w:rsidRDefault="0091257A" w:rsidP="00141797">
            <w:pPr>
              <w:pStyle w:val="ListParagraph"/>
              <w:ind w:left="0"/>
            </w:pPr>
          </w:p>
        </w:tc>
      </w:tr>
      <w:tr w:rsidR="0091257A" w:rsidTr="0091257A">
        <w:trPr>
          <w:trHeight w:val="548"/>
        </w:trPr>
        <w:tc>
          <w:tcPr>
            <w:tcW w:w="1702" w:type="dxa"/>
          </w:tcPr>
          <w:p w:rsidR="0091257A" w:rsidRDefault="0091257A" w:rsidP="00141797">
            <w:pPr>
              <w:pStyle w:val="ListParagraph"/>
              <w:ind w:left="0"/>
            </w:pPr>
          </w:p>
          <w:p w:rsidR="0091257A" w:rsidRDefault="0091257A" w:rsidP="00141797">
            <w:pPr>
              <w:pStyle w:val="ListParagraph"/>
              <w:ind w:left="0"/>
            </w:pPr>
            <w:r>
              <w:t>Difference (</w:t>
            </w:r>
            <w:proofErr w:type="spellStart"/>
            <w:r>
              <w:t>Ri</w:t>
            </w:r>
            <w:proofErr w:type="spellEnd"/>
            <w:r>
              <w:t>-X)</w:t>
            </w:r>
          </w:p>
          <w:p w:rsidR="0091257A" w:rsidRDefault="0091257A" w:rsidP="00141797">
            <w:pPr>
              <w:pStyle w:val="ListParagraph"/>
              <w:ind w:left="0"/>
            </w:pPr>
          </w:p>
        </w:tc>
        <w:tc>
          <w:tcPr>
            <w:tcW w:w="708" w:type="dxa"/>
          </w:tcPr>
          <w:p w:rsidR="0091257A" w:rsidRDefault="0091257A" w:rsidP="00141797">
            <w:pPr>
              <w:pStyle w:val="ListParagraph"/>
              <w:ind w:left="0"/>
            </w:pPr>
          </w:p>
          <w:p w:rsidR="0091257A" w:rsidRDefault="0091257A" w:rsidP="00141797">
            <w:pPr>
              <w:pStyle w:val="ListParagraph"/>
              <w:ind w:left="0"/>
            </w:pPr>
            <w:r>
              <w:t>R</w:t>
            </w:r>
            <w:r>
              <w:rPr>
                <w:vertAlign w:val="subscript"/>
              </w:rPr>
              <w:t>1</w:t>
            </w:r>
            <w:r>
              <w:t>-X</w:t>
            </w:r>
          </w:p>
        </w:tc>
        <w:tc>
          <w:tcPr>
            <w:tcW w:w="709" w:type="dxa"/>
          </w:tcPr>
          <w:p w:rsidR="0091257A" w:rsidRDefault="0091257A"/>
          <w:p w:rsidR="0091257A" w:rsidRDefault="0091257A" w:rsidP="0091257A">
            <w:r w:rsidRPr="00B90954">
              <w:t>R</w:t>
            </w:r>
            <w:r>
              <w:rPr>
                <w:vertAlign w:val="subscript"/>
              </w:rPr>
              <w:t>2</w:t>
            </w:r>
            <w:r w:rsidRPr="00B90954">
              <w:t>-X</w:t>
            </w:r>
          </w:p>
        </w:tc>
        <w:tc>
          <w:tcPr>
            <w:tcW w:w="709" w:type="dxa"/>
          </w:tcPr>
          <w:p w:rsidR="0091257A" w:rsidRDefault="0091257A"/>
          <w:p w:rsidR="0091257A" w:rsidRDefault="0091257A">
            <w:r w:rsidRPr="00B90954">
              <w:t>R</w:t>
            </w:r>
            <w:r>
              <w:rPr>
                <w:vertAlign w:val="subscript"/>
              </w:rPr>
              <w:t>3</w:t>
            </w:r>
            <w:r w:rsidRPr="00B90954">
              <w:t>-X</w:t>
            </w:r>
          </w:p>
        </w:tc>
        <w:tc>
          <w:tcPr>
            <w:tcW w:w="709" w:type="dxa"/>
          </w:tcPr>
          <w:p w:rsidR="0091257A" w:rsidRDefault="0091257A"/>
          <w:p w:rsidR="0091257A" w:rsidRDefault="0091257A">
            <w:r w:rsidRPr="00B90954">
              <w:t>R</w:t>
            </w:r>
            <w:r>
              <w:rPr>
                <w:vertAlign w:val="subscript"/>
              </w:rPr>
              <w:t>4</w:t>
            </w:r>
            <w:r w:rsidRPr="00B90954">
              <w:t>-X</w:t>
            </w:r>
          </w:p>
        </w:tc>
        <w:tc>
          <w:tcPr>
            <w:tcW w:w="708" w:type="dxa"/>
          </w:tcPr>
          <w:p w:rsidR="0091257A" w:rsidRDefault="0091257A"/>
          <w:p w:rsidR="0091257A" w:rsidRDefault="0091257A">
            <w:r w:rsidRPr="00B90954">
              <w:t>R</w:t>
            </w:r>
            <w:r>
              <w:rPr>
                <w:vertAlign w:val="subscript"/>
              </w:rPr>
              <w:t>5</w:t>
            </w:r>
            <w:r w:rsidRPr="00B90954">
              <w:t>-X</w:t>
            </w:r>
          </w:p>
        </w:tc>
        <w:tc>
          <w:tcPr>
            <w:tcW w:w="709" w:type="dxa"/>
          </w:tcPr>
          <w:p w:rsidR="0091257A" w:rsidRDefault="0091257A"/>
          <w:p w:rsidR="0091257A" w:rsidRDefault="0091257A">
            <w:r w:rsidRPr="00B90954">
              <w:t>R</w:t>
            </w:r>
            <w:r>
              <w:rPr>
                <w:vertAlign w:val="subscript"/>
              </w:rPr>
              <w:t>6</w:t>
            </w:r>
            <w:r w:rsidRPr="00B90954">
              <w:t>-X</w:t>
            </w:r>
          </w:p>
        </w:tc>
        <w:tc>
          <w:tcPr>
            <w:tcW w:w="615" w:type="dxa"/>
          </w:tcPr>
          <w:p w:rsidR="0091257A" w:rsidRDefault="0091257A"/>
          <w:p w:rsidR="0091257A" w:rsidRDefault="0091257A">
            <w:r w:rsidRPr="00B90954">
              <w:t>R</w:t>
            </w:r>
            <w:r>
              <w:rPr>
                <w:vertAlign w:val="subscript"/>
              </w:rPr>
              <w:t>7</w:t>
            </w:r>
            <w:r w:rsidRPr="00B90954">
              <w:t>-X</w:t>
            </w:r>
          </w:p>
        </w:tc>
        <w:tc>
          <w:tcPr>
            <w:tcW w:w="661" w:type="dxa"/>
          </w:tcPr>
          <w:p w:rsidR="0091257A" w:rsidRDefault="0091257A"/>
          <w:p w:rsidR="0091257A" w:rsidRDefault="0091257A">
            <w:r w:rsidRPr="00B90954">
              <w:t>R</w:t>
            </w:r>
            <w:r>
              <w:rPr>
                <w:vertAlign w:val="subscript"/>
              </w:rPr>
              <w:t>8</w:t>
            </w:r>
            <w:r w:rsidRPr="00B90954">
              <w:t>-X</w:t>
            </w:r>
          </w:p>
        </w:tc>
        <w:tc>
          <w:tcPr>
            <w:tcW w:w="709" w:type="dxa"/>
          </w:tcPr>
          <w:p w:rsidR="0091257A" w:rsidRDefault="0091257A"/>
          <w:p w:rsidR="0091257A" w:rsidRDefault="0091257A">
            <w:r w:rsidRPr="00B90954">
              <w:t>R</w:t>
            </w:r>
            <w:r>
              <w:rPr>
                <w:vertAlign w:val="subscript"/>
              </w:rPr>
              <w:t>9</w:t>
            </w:r>
            <w:r w:rsidRPr="00B90954">
              <w:t>-X</w:t>
            </w:r>
          </w:p>
        </w:tc>
        <w:tc>
          <w:tcPr>
            <w:tcW w:w="850" w:type="dxa"/>
          </w:tcPr>
          <w:p w:rsidR="0091257A" w:rsidRDefault="0091257A"/>
          <w:p w:rsidR="0091257A" w:rsidRDefault="0091257A">
            <w:r w:rsidRPr="00B90954">
              <w:t>R</w:t>
            </w:r>
            <w:r>
              <w:rPr>
                <w:vertAlign w:val="subscript"/>
              </w:rPr>
              <w:t>10</w:t>
            </w:r>
            <w:r w:rsidRPr="00B90954">
              <w:t>-X</w:t>
            </w:r>
          </w:p>
        </w:tc>
        <w:tc>
          <w:tcPr>
            <w:tcW w:w="1276" w:type="dxa"/>
            <w:shd w:val="clear" w:color="auto" w:fill="FFFF00"/>
          </w:tcPr>
          <w:p w:rsidR="0091257A" w:rsidRDefault="0091257A" w:rsidP="00141797">
            <w:pPr>
              <w:pStyle w:val="ListParagraph"/>
              <w:ind w:left="0"/>
            </w:pPr>
            <w:r>
              <w:rPr>
                <w:rFonts w:ascii="Courier New" w:hAnsi="Courier New" w:cs="Courier New"/>
              </w:rPr>
              <w:t>Σ</w:t>
            </w:r>
            <w:r>
              <w:rPr>
                <w:rStyle w:val="FootnoteReference"/>
                <w:rFonts w:ascii="Courier New" w:hAnsi="Courier New" w:cs="Courier New"/>
              </w:rPr>
              <w:footnoteReference w:id="4"/>
            </w:r>
            <w:r>
              <w:t>(</w:t>
            </w:r>
            <w:proofErr w:type="spellStart"/>
            <w:r>
              <w:t>R</w:t>
            </w:r>
            <w:r w:rsidRPr="0091257A">
              <w:rPr>
                <w:vertAlign w:val="subscript"/>
              </w:rPr>
              <w:t>i</w:t>
            </w:r>
            <w:proofErr w:type="spellEnd"/>
            <w:r>
              <w:t>-X) =</w:t>
            </w:r>
          </w:p>
          <w:p w:rsidR="00040C98" w:rsidRDefault="00040C98" w:rsidP="00141797">
            <w:pPr>
              <w:pStyle w:val="ListParagraph"/>
              <w:ind w:left="0"/>
            </w:pPr>
          </w:p>
          <w:p w:rsidR="0091257A" w:rsidRDefault="0091257A" w:rsidP="00141797">
            <w:pPr>
              <w:pStyle w:val="ListParagraph"/>
              <w:ind w:left="0"/>
            </w:pPr>
            <w:r>
              <w:t>……………..</w:t>
            </w:r>
          </w:p>
        </w:tc>
      </w:tr>
    </w:tbl>
    <w:p w:rsidR="000402F4" w:rsidRDefault="000402F4"/>
    <w:sectPr w:rsidR="000402F4" w:rsidSect="003F5D2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F73" w:rsidRDefault="00E81F73" w:rsidP="00E81F73">
      <w:pPr>
        <w:spacing w:after="0" w:line="240" w:lineRule="auto"/>
      </w:pPr>
      <w:r>
        <w:separator/>
      </w:r>
    </w:p>
  </w:endnote>
  <w:endnote w:type="continuationSeparator" w:id="0">
    <w:p w:rsidR="00E81F73" w:rsidRDefault="00E81F73" w:rsidP="00E81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Black">
    <w:panose1 w:val="020B0A04020102020204"/>
    <w:charset w:val="00"/>
    <w:family w:val="swiss"/>
    <w:pitch w:val="variable"/>
    <w:sig w:usb0="00000287" w:usb1="00000000" w:usb2="00000000" w:usb3="00000000" w:csb0="0000009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9B" w:rsidRDefault="00C018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C98" w:rsidRPr="00040C98" w:rsidRDefault="00040C98">
    <w:pPr>
      <w:pStyle w:val="Footer"/>
      <w:rPr>
        <w:sz w:val="16"/>
        <w:szCs w:val="16"/>
      </w:rPr>
    </w:pPr>
    <w:r w:rsidRPr="00040C98">
      <w:rPr>
        <w:sz w:val="16"/>
        <w:szCs w:val="16"/>
      </w:rPr>
      <w:t>Annex O - Forecast Return on Investment_V</w:t>
    </w:r>
    <w:r w:rsidR="0043208D">
      <w:rPr>
        <w:sz w:val="16"/>
        <w:szCs w:val="16"/>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9B" w:rsidRDefault="00C018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F73" w:rsidRDefault="00E81F73" w:rsidP="00E81F73">
      <w:pPr>
        <w:spacing w:after="0" w:line="240" w:lineRule="auto"/>
      </w:pPr>
      <w:r>
        <w:separator/>
      </w:r>
    </w:p>
  </w:footnote>
  <w:footnote w:type="continuationSeparator" w:id="0">
    <w:p w:rsidR="00E81F73" w:rsidRDefault="00E81F73" w:rsidP="00E81F73">
      <w:pPr>
        <w:spacing w:after="0" w:line="240" w:lineRule="auto"/>
      </w:pPr>
      <w:r>
        <w:continuationSeparator/>
      </w:r>
    </w:p>
  </w:footnote>
  <w:footnote w:id="1">
    <w:p w:rsidR="003F5D2D" w:rsidRDefault="003F5D2D">
      <w:pPr>
        <w:pStyle w:val="FootnoteText"/>
      </w:pPr>
      <w:r w:rsidRPr="003F5D2D">
        <w:rPr>
          <w:rStyle w:val="FootnoteReference"/>
          <w:sz w:val="16"/>
          <w:szCs w:val="16"/>
        </w:rPr>
        <w:footnoteRef/>
      </w:r>
      <w:r w:rsidRPr="003F5D2D">
        <w:rPr>
          <w:sz w:val="16"/>
          <w:szCs w:val="16"/>
        </w:rPr>
        <w:t xml:space="preserve"> The total revenues expected for the </w:t>
      </w:r>
      <w:r>
        <w:rPr>
          <w:sz w:val="16"/>
          <w:szCs w:val="16"/>
        </w:rPr>
        <w:t>first</w:t>
      </w:r>
      <w:r w:rsidRPr="003F5D2D">
        <w:rPr>
          <w:sz w:val="16"/>
          <w:szCs w:val="16"/>
        </w:rPr>
        <w:t xml:space="preserve"> financial year after the year when implementation of the Action starts</w:t>
      </w:r>
    </w:p>
  </w:footnote>
  <w:footnote w:id="2">
    <w:p w:rsidR="003F5D2D" w:rsidRPr="003F5D2D" w:rsidRDefault="003F5D2D">
      <w:pPr>
        <w:pStyle w:val="FootnoteText"/>
        <w:rPr>
          <w:sz w:val="16"/>
          <w:szCs w:val="16"/>
        </w:rPr>
      </w:pPr>
      <w:r w:rsidRPr="003F5D2D">
        <w:rPr>
          <w:rStyle w:val="FootnoteReference"/>
          <w:sz w:val="16"/>
          <w:szCs w:val="16"/>
        </w:rPr>
        <w:footnoteRef/>
      </w:r>
      <w:r w:rsidRPr="003F5D2D">
        <w:rPr>
          <w:sz w:val="16"/>
          <w:szCs w:val="16"/>
        </w:rPr>
        <w:t xml:space="preserve"> The total revenues expected for the second financial year after the year when implementation of the Action starts</w:t>
      </w:r>
    </w:p>
  </w:footnote>
  <w:footnote w:id="3">
    <w:p w:rsidR="0091257A" w:rsidRPr="003F5D2D" w:rsidRDefault="0091257A">
      <w:pPr>
        <w:pStyle w:val="FootnoteText"/>
        <w:rPr>
          <w:sz w:val="16"/>
          <w:szCs w:val="16"/>
        </w:rPr>
      </w:pPr>
      <w:r>
        <w:rPr>
          <w:rStyle w:val="FootnoteReference"/>
        </w:rPr>
        <w:footnoteRef/>
      </w:r>
      <w:r>
        <w:t xml:space="preserve"> </w:t>
      </w:r>
      <w:r w:rsidR="003F5D2D">
        <w:rPr>
          <w:sz w:val="16"/>
          <w:szCs w:val="16"/>
        </w:rPr>
        <w:t>T</w:t>
      </w:r>
      <w:r w:rsidRPr="003F5D2D">
        <w:rPr>
          <w:sz w:val="16"/>
          <w:szCs w:val="16"/>
        </w:rPr>
        <w:t>he revenues reported for the financial year preceding the year when the Call for proposals has been launched (i.e. financial year 2017, in case the Call is launched in 2018)</w:t>
      </w:r>
    </w:p>
  </w:footnote>
  <w:footnote w:id="4">
    <w:p w:rsidR="0091257A" w:rsidRDefault="0091257A">
      <w:pPr>
        <w:pStyle w:val="FootnoteText"/>
      </w:pPr>
      <w:r>
        <w:rPr>
          <w:rStyle w:val="FootnoteReference"/>
        </w:rPr>
        <w:footnoteRef/>
      </w:r>
      <w:r>
        <w:t xml:space="preserve"> </w:t>
      </w:r>
      <w:r w:rsidRPr="0091257A">
        <w:rPr>
          <w:sz w:val="16"/>
          <w:szCs w:val="16"/>
        </w:rPr>
        <w:t xml:space="preserve">Sum of the difference between the forecasted amount of revenues for the 10 years following the start of the Action  (i.e. </w:t>
      </w:r>
      <w:r w:rsidR="003F5D2D">
        <w:rPr>
          <w:sz w:val="16"/>
          <w:szCs w:val="16"/>
        </w:rPr>
        <w:t xml:space="preserve">financial </w:t>
      </w:r>
      <w:r w:rsidRPr="0091257A">
        <w:rPr>
          <w:sz w:val="16"/>
          <w:szCs w:val="16"/>
        </w:rPr>
        <w:t>years 2019-2028, in case the Action starts in 2018) and the revenues reported for the financial year preceding the year when the Call for proposals has been launched (i.e. financial year 2017, in case the Call is launched in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9B" w:rsidRDefault="00C018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6F4" w:rsidRPr="00384393" w:rsidRDefault="00F516F4">
    <w:pPr>
      <w:pStyle w:val="Header"/>
      <w:rPr>
        <w:sz w:val="20"/>
        <w:szCs w:val="20"/>
      </w:rPr>
    </w:pPr>
    <w:r w:rsidRPr="00384393">
      <w:rPr>
        <w:sz w:val="20"/>
        <w:szCs w:val="20"/>
      </w:rPr>
      <w:t xml:space="preserve">IPA Agriculture and Rural Development Support Grant Scheme 2015 </w:t>
    </w:r>
    <w:r w:rsidR="00040C98" w:rsidRPr="00384393">
      <w:rPr>
        <w:sz w:val="20"/>
        <w:szCs w:val="20"/>
      </w:rPr>
      <w:t xml:space="preserve">– </w:t>
    </w:r>
    <w:r w:rsidR="00384393" w:rsidRPr="00384393">
      <w:rPr>
        <w:sz w:val="20"/>
        <w:szCs w:val="20"/>
      </w:rPr>
      <w:t>EuropeAid /</w:t>
    </w:r>
    <w:r w:rsidR="00C0189B">
      <w:rPr>
        <w:sz w:val="20"/>
        <w:szCs w:val="20"/>
      </w:rPr>
      <w:t>160876</w:t>
    </w:r>
    <w:r w:rsidR="00384393" w:rsidRPr="00384393">
      <w:rPr>
        <w:sz w:val="20"/>
        <w:szCs w:val="20"/>
      </w:rPr>
      <w:t>/DD/ACT/XK</w:t>
    </w:r>
  </w:p>
  <w:p w:rsidR="00E81F73" w:rsidRPr="007C0C0C" w:rsidRDefault="00E81F73">
    <w:pPr>
      <w:pStyle w:val="Header"/>
      <w:rPr>
        <w:b/>
        <w:sz w:val="20"/>
        <w:szCs w:val="20"/>
      </w:rPr>
    </w:pPr>
    <w:r w:rsidRPr="007C0C0C">
      <w:rPr>
        <w:b/>
        <w:sz w:val="20"/>
        <w:szCs w:val="20"/>
      </w:rPr>
      <w:t xml:space="preserve">Annex </w:t>
    </w:r>
    <w:r w:rsidR="00C53E00" w:rsidRPr="007C0C0C">
      <w:rPr>
        <w:b/>
        <w:sz w:val="20"/>
        <w:szCs w:val="20"/>
      </w:rPr>
      <w:t>O</w:t>
    </w:r>
    <w:r w:rsidRPr="007C0C0C">
      <w:rPr>
        <w:b/>
        <w:sz w:val="20"/>
        <w:szCs w:val="20"/>
      </w:rPr>
      <w:t xml:space="preserve"> - </w:t>
    </w:r>
    <w:r w:rsidRPr="007C0C0C">
      <w:rPr>
        <w:b/>
        <w:i/>
        <w:sz w:val="20"/>
        <w:szCs w:val="20"/>
      </w:rPr>
      <w:t xml:space="preserve">Forecast </w:t>
    </w:r>
    <w:r w:rsidR="00C53E00" w:rsidRPr="007C0C0C">
      <w:rPr>
        <w:b/>
        <w:i/>
        <w:sz w:val="20"/>
        <w:szCs w:val="20"/>
      </w:rPr>
      <w:t>Return on I</w:t>
    </w:r>
    <w:r w:rsidRPr="007C0C0C">
      <w:rPr>
        <w:b/>
        <w:i/>
        <w:sz w:val="20"/>
        <w:szCs w:val="20"/>
      </w:rPr>
      <w:t>nvestment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9B" w:rsidRDefault="00C018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A731E7"/>
    <w:multiLevelType w:val="hybridMultilevel"/>
    <w:tmpl w:val="46884160"/>
    <w:lvl w:ilvl="0" w:tplc="A7F63C06">
      <w:start w:val="1"/>
      <w:numFmt w:val="bullet"/>
      <w:lvlText w:val="!"/>
      <w:lvlJc w:val="left"/>
      <w:pPr>
        <w:ind w:left="360" w:hanging="360"/>
      </w:pPr>
      <w:rPr>
        <w:rFonts w:ascii="Arial Black" w:hAnsi="Arial Black"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81F73"/>
    <w:rsid w:val="000209E3"/>
    <w:rsid w:val="000402F4"/>
    <w:rsid w:val="00040C98"/>
    <w:rsid w:val="00300D92"/>
    <w:rsid w:val="00336060"/>
    <w:rsid w:val="00384393"/>
    <w:rsid w:val="003F5D2D"/>
    <w:rsid w:val="0043208D"/>
    <w:rsid w:val="004738D5"/>
    <w:rsid w:val="007C0C0C"/>
    <w:rsid w:val="008914F2"/>
    <w:rsid w:val="0091257A"/>
    <w:rsid w:val="00924090"/>
    <w:rsid w:val="00931A90"/>
    <w:rsid w:val="00C0189B"/>
    <w:rsid w:val="00C13588"/>
    <w:rsid w:val="00C53E00"/>
    <w:rsid w:val="00C57AA6"/>
    <w:rsid w:val="00C72F53"/>
    <w:rsid w:val="00D55FC6"/>
    <w:rsid w:val="00DB6C04"/>
    <w:rsid w:val="00E23B71"/>
    <w:rsid w:val="00E81F73"/>
    <w:rsid w:val="00EB5AC1"/>
    <w:rsid w:val="00F516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F73"/>
    <w:pPr>
      <w:ind w:left="720"/>
      <w:contextualSpacing/>
    </w:pPr>
  </w:style>
  <w:style w:type="table" w:styleId="TableGrid">
    <w:name w:val="Table Grid"/>
    <w:basedOn w:val="TableNormal"/>
    <w:uiPriority w:val="59"/>
    <w:rsid w:val="00E81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81F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1F73"/>
    <w:rPr>
      <w:sz w:val="20"/>
      <w:szCs w:val="20"/>
    </w:rPr>
  </w:style>
  <w:style w:type="character" w:styleId="FootnoteReference">
    <w:name w:val="footnote reference"/>
    <w:basedOn w:val="DefaultParagraphFont"/>
    <w:uiPriority w:val="99"/>
    <w:semiHidden/>
    <w:unhideWhenUsed/>
    <w:rsid w:val="00E81F73"/>
    <w:rPr>
      <w:vertAlign w:val="superscript"/>
    </w:rPr>
  </w:style>
  <w:style w:type="paragraph" w:styleId="Header">
    <w:name w:val="header"/>
    <w:basedOn w:val="Normal"/>
    <w:link w:val="HeaderChar"/>
    <w:uiPriority w:val="99"/>
    <w:unhideWhenUsed/>
    <w:rsid w:val="00E81F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1F73"/>
  </w:style>
  <w:style w:type="paragraph" w:styleId="Footer">
    <w:name w:val="footer"/>
    <w:basedOn w:val="Normal"/>
    <w:link w:val="FooterChar"/>
    <w:uiPriority w:val="99"/>
    <w:unhideWhenUsed/>
    <w:rsid w:val="00E81F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1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F73"/>
    <w:pPr>
      <w:ind w:left="720"/>
      <w:contextualSpacing/>
    </w:pPr>
  </w:style>
  <w:style w:type="table" w:styleId="TableGrid">
    <w:name w:val="Table Grid"/>
    <w:basedOn w:val="TableNormal"/>
    <w:uiPriority w:val="59"/>
    <w:rsid w:val="00E81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81F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1F73"/>
    <w:rPr>
      <w:sz w:val="20"/>
      <w:szCs w:val="20"/>
    </w:rPr>
  </w:style>
  <w:style w:type="character" w:styleId="FootnoteReference">
    <w:name w:val="footnote reference"/>
    <w:basedOn w:val="DefaultParagraphFont"/>
    <w:uiPriority w:val="99"/>
    <w:semiHidden/>
    <w:unhideWhenUsed/>
    <w:rsid w:val="00E81F73"/>
    <w:rPr>
      <w:vertAlign w:val="superscript"/>
    </w:rPr>
  </w:style>
  <w:style w:type="paragraph" w:styleId="Header">
    <w:name w:val="header"/>
    <w:basedOn w:val="Normal"/>
    <w:link w:val="HeaderChar"/>
    <w:uiPriority w:val="99"/>
    <w:unhideWhenUsed/>
    <w:rsid w:val="00E81F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1F73"/>
  </w:style>
  <w:style w:type="paragraph" w:styleId="Footer">
    <w:name w:val="footer"/>
    <w:basedOn w:val="Normal"/>
    <w:link w:val="FooterChar"/>
    <w:uiPriority w:val="99"/>
    <w:unhideWhenUsed/>
    <w:rsid w:val="00E81F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1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1CBD-5E9A-4B3A-A167-18BB8EF6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TOPIRCEANU Daniela (EEAS-PRISTINA)</dc:creator>
  <cp:lastModifiedBy>ABRASHI Arbene (EEAS-PRISTINA)</cp:lastModifiedBy>
  <cp:revision>10</cp:revision>
  <dcterms:created xsi:type="dcterms:W3CDTF">2017-12-13T13:34:00Z</dcterms:created>
  <dcterms:modified xsi:type="dcterms:W3CDTF">2019-01-23T10:51:00Z</dcterms:modified>
</cp:coreProperties>
</file>